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89A4" w14:textId="77777777"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14:anchorId="78D48A6A" wp14:editId="78D48A6B">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14:paraId="78D489A5" w14:textId="77777777" w:rsidR="00D240AE" w:rsidRDefault="00D240AE" w:rsidP="00D240AE">
      <w:pPr>
        <w:autoSpaceDE w:val="0"/>
        <w:autoSpaceDN w:val="0"/>
        <w:adjustRightInd w:val="0"/>
        <w:jc w:val="center"/>
        <w:rPr>
          <w:rFonts w:cs="Arial-BoldMT"/>
          <w:b/>
          <w:bCs/>
          <w:sz w:val="32"/>
          <w:szCs w:val="24"/>
        </w:rPr>
      </w:pPr>
    </w:p>
    <w:p w14:paraId="78D489A6" w14:textId="77777777"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14:paraId="78D489A7" w14:textId="77777777" w:rsidR="00D240AE" w:rsidRPr="00D240AE" w:rsidRDefault="00D240AE" w:rsidP="00D240AE">
      <w:pPr>
        <w:autoSpaceDE w:val="0"/>
        <w:autoSpaceDN w:val="0"/>
        <w:adjustRightInd w:val="0"/>
        <w:rPr>
          <w:rFonts w:cs="Arial-BoldMT"/>
          <w:b/>
          <w:bCs/>
          <w:sz w:val="24"/>
          <w:szCs w:val="24"/>
        </w:rPr>
      </w:pPr>
    </w:p>
    <w:p w14:paraId="78D489A8" w14:textId="77777777"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14:paraId="78D489A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14:paraId="78D489AA" w14:textId="77777777" w:rsidR="00D240AE" w:rsidRPr="00D240AE" w:rsidRDefault="00D240AE" w:rsidP="00D240AE">
      <w:pPr>
        <w:autoSpaceDE w:val="0"/>
        <w:autoSpaceDN w:val="0"/>
        <w:adjustRightInd w:val="0"/>
        <w:rPr>
          <w:rFonts w:cs="Arial-BoldMT"/>
          <w:b/>
          <w:bCs/>
          <w:sz w:val="23"/>
          <w:szCs w:val="23"/>
        </w:rPr>
      </w:pPr>
    </w:p>
    <w:p w14:paraId="78D489AB" w14:textId="77777777"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14:paraId="78D489AC" w14:textId="77777777"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78D489AD" w14:textId="77777777"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14:paraId="78D489AE" w14:textId="77777777" w:rsidR="00D240AE" w:rsidRPr="00D240AE" w:rsidRDefault="00D240AE" w:rsidP="00D240AE">
      <w:pPr>
        <w:autoSpaceDE w:val="0"/>
        <w:autoSpaceDN w:val="0"/>
        <w:adjustRightInd w:val="0"/>
        <w:rPr>
          <w:rFonts w:cs="ArialMT"/>
          <w:b/>
          <w:sz w:val="23"/>
          <w:szCs w:val="23"/>
        </w:rPr>
      </w:pPr>
    </w:p>
    <w:p w14:paraId="78D489AF"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14:paraId="78D489B0" w14:textId="77777777"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14:paraId="78D489B1"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14:paraId="78D489B2" w14:textId="77777777" w:rsidR="00D240AE" w:rsidRPr="00D240AE" w:rsidRDefault="00D240AE" w:rsidP="00D240AE">
      <w:pPr>
        <w:autoSpaceDE w:val="0"/>
        <w:autoSpaceDN w:val="0"/>
        <w:adjustRightInd w:val="0"/>
        <w:rPr>
          <w:rFonts w:cs="ArialMT"/>
          <w:sz w:val="23"/>
          <w:szCs w:val="23"/>
        </w:rPr>
      </w:pPr>
    </w:p>
    <w:p w14:paraId="78D489B3"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14:paraId="78D489B4"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14:paraId="78D489B5"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14:paraId="78D489B6"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14:paraId="78D489B7"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14:paraId="78D489B8"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14:paraId="78D489B9" w14:textId="77777777" w:rsidR="00D240AE" w:rsidRPr="00D240AE" w:rsidRDefault="00D240AE" w:rsidP="00D240AE">
      <w:pPr>
        <w:keepNext/>
        <w:keepLines/>
        <w:outlineLvl w:val="0"/>
        <w:rPr>
          <w:rFonts w:eastAsiaTheme="majorEastAsia" w:cstheme="majorBidi"/>
          <w:b/>
          <w:bCs/>
          <w:color w:val="00B0F0"/>
          <w:sz w:val="23"/>
          <w:szCs w:val="23"/>
        </w:rPr>
      </w:pPr>
    </w:p>
    <w:p w14:paraId="78D489BA"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14:paraId="78D489BB"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78D489BC" w14:textId="77777777" w:rsidR="00D240AE" w:rsidRPr="00D240AE" w:rsidRDefault="00D240AE" w:rsidP="00D240AE">
      <w:pPr>
        <w:autoSpaceDE w:val="0"/>
        <w:autoSpaceDN w:val="0"/>
        <w:adjustRightInd w:val="0"/>
        <w:rPr>
          <w:rFonts w:cs="ArialMT"/>
          <w:sz w:val="23"/>
          <w:szCs w:val="23"/>
        </w:rPr>
      </w:pPr>
    </w:p>
    <w:p w14:paraId="78D489BD" w14:textId="77777777"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14:paraId="78D489BE" w14:textId="77777777"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14:paraId="78D489BF"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14:paraId="78D489C0" w14:textId="77777777" w:rsidR="00D240AE" w:rsidRPr="00D240AE" w:rsidRDefault="00D240AE" w:rsidP="00D240AE">
      <w:pPr>
        <w:autoSpaceDE w:val="0"/>
        <w:autoSpaceDN w:val="0"/>
        <w:adjustRightInd w:val="0"/>
        <w:rPr>
          <w:rFonts w:cs="ArialMT"/>
          <w:sz w:val="23"/>
          <w:szCs w:val="23"/>
        </w:rPr>
      </w:pPr>
    </w:p>
    <w:p w14:paraId="78D489C1"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14:paraId="78D489C2"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14:paraId="78D489C3"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14:paraId="78D489C4"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14:paraId="78D489C5"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14:paraId="78D489C6"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14:paraId="78D489C7"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14:paraId="78D489C8" w14:textId="77777777" w:rsidR="00D240AE" w:rsidRPr="00D240AE" w:rsidRDefault="00D240AE" w:rsidP="00D240AE">
      <w:pPr>
        <w:autoSpaceDE w:val="0"/>
        <w:autoSpaceDN w:val="0"/>
        <w:adjustRightInd w:val="0"/>
        <w:rPr>
          <w:rFonts w:cs="ArialMT"/>
          <w:sz w:val="23"/>
          <w:szCs w:val="23"/>
        </w:rPr>
      </w:pPr>
    </w:p>
    <w:p w14:paraId="78D489C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8D489CA" w14:textId="77777777" w:rsidR="00D240AE" w:rsidRPr="00D240AE" w:rsidRDefault="00D240AE" w:rsidP="00D240AE">
      <w:pPr>
        <w:autoSpaceDE w:val="0"/>
        <w:autoSpaceDN w:val="0"/>
        <w:adjustRightInd w:val="0"/>
        <w:rPr>
          <w:rFonts w:cs="ArialMT"/>
          <w:sz w:val="23"/>
          <w:szCs w:val="23"/>
        </w:rPr>
      </w:pPr>
    </w:p>
    <w:p w14:paraId="78D489CB"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14:paraId="78D489C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14:paraId="78D489CD" w14:textId="77777777" w:rsidR="00D240AE" w:rsidRPr="00D240AE" w:rsidRDefault="00D240AE" w:rsidP="00D240AE">
      <w:pPr>
        <w:autoSpaceDE w:val="0"/>
        <w:autoSpaceDN w:val="0"/>
        <w:adjustRightInd w:val="0"/>
        <w:rPr>
          <w:rFonts w:cs="Arial"/>
          <w:sz w:val="23"/>
          <w:szCs w:val="23"/>
        </w:rPr>
      </w:pPr>
    </w:p>
    <w:p w14:paraId="78D489CE"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14:paraId="78D489CF" w14:textId="77777777" w:rsidR="00D240AE" w:rsidRPr="00D240AE" w:rsidRDefault="00D240AE" w:rsidP="00D240AE">
      <w:pPr>
        <w:autoSpaceDE w:val="0"/>
        <w:autoSpaceDN w:val="0"/>
        <w:adjustRightInd w:val="0"/>
        <w:rPr>
          <w:rFonts w:cs="Arial"/>
          <w:sz w:val="23"/>
          <w:szCs w:val="23"/>
        </w:rPr>
      </w:pPr>
    </w:p>
    <w:p w14:paraId="78D489D0"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78D489D1" w14:textId="77777777" w:rsidR="00D240AE" w:rsidRPr="00D240AE" w:rsidRDefault="00D240AE" w:rsidP="00D240AE">
      <w:pPr>
        <w:autoSpaceDE w:val="0"/>
        <w:autoSpaceDN w:val="0"/>
        <w:adjustRightInd w:val="0"/>
        <w:rPr>
          <w:rFonts w:cs="Arial"/>
          <w:sz w:val="23"/>
          <w:szCs w:val="23"/>
        </w:rPr>
      </w:pPr>
    </w:p>
    <w:p w14:paraId="78D489D2"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8D489D3" w14:textId="77777777" w:rsidR="00D240AE" w:rsidRPr="00D240AE" w:rsidRDefault="00D240AE" w:rsidP="00D240AE">
      <w:pPr>
        <w:autoSpaceDE w:val="0"/>
        <w:autoSpaceDN w:val="0"/>
        <w:adjustRightInd w:val="0"/>
        <w:rPr>
          <w:rFonts w:cs="Arial"/>
          <w:sz w:val="23"/>
          <w:szCs w:val="23"/>
        </w:rPr>
      </w:pPr>
    </w:p>
    <w:p w14:paraId="78D489D4" w14:textId="77777777"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14:paraId="78D489D5" w14:textId="77777777" w:rsidR="00702739" w:rsidRDefault="00702739" w:rsidP="00D240AE">
      <w:pPr>
        <w:autoSpaceDE w:val="0"/>
        <w:autoSpaceDN w:val="0"/>
        <w:adjustRightInd w:val="0"/>
        <w:rPr>
          <w:rFonts w:cs="ArialMT"/>
          <w:sz w:val="23"/>
          <w:szCs w:val="23"/>
        </w:rPr>
      </w:pPr>
    </w:p>
    <w:p w14:paraId="78D489D6" w14:textId="77777777"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14:paraId="78D489D7" w14:textId="77777777"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14:paraId="78D489D8"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w:t>
      </w:r>
      <w:r w:rsidR="00E44C5D">
        <w:rPr>
          <w:rFonts w:cs="ArialMT"/>
          <w:sz w:val="23"/>
          <w:szCs w:val="23"/>
        </w:rPr>
        <w:t>ff, patients, visitors and Practice</w:t>
      </w:r>
      <w:r w:rsidRPr="00702739">
        <w:rPr>
          <w:rFonts w:cs="ArialMT"/>
          <w:sz w:val="23"/>
          <w:szCs w:val="23"/>
        </w:rPr>
        <w:t xml:space="preserve"> property</w:t>
      </w:r>
    </w:p>
    <w:p w14:paraId="78D489D9"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14:paraId="78D489DA"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14:paraId="78D489DB"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14:paraId="78D489DC" w14:textId="77777777" w:rsidR="00E44C5D" w:rsidRDefault="00702739" w:rsidP="00702739">
      <w:pPr>
        <w:numPr>
          <w:ilvl w:val="0"/>
          <w:numId w:val="4"/>
        </w:numPr>
        <w:autoSpaceDE w:val="0"/>
        <w:autoSpaceDN w:val="0"/>
        <w:adjustRightInd w:val="0"/>
        <w:rPr>
          <w:rFonts w:cs="ArialMT"/>
          <w:sz w:val="23"/>
          <w:szCs w:val="23"/>
        </w:rPr>
      </w:pPr>
      <w:r w:rsidRPr="00E44C5D">
        <w:rPr>
          <w:rFonts w:cs="ArialMT"/>
          <w:sz w:val="23"/>
          <w:szCs w:val="23"/>
        </w:rPr>
        <w:t xml:space="preserve">assist in traffic management and car parking </w:t>
      </w:r>
    </w:p>
    <w:p w14:paraId="78D489DD" w14:textId="77777777" w:rsidR="00702739" w:rsidRPr="00E44C5D" w:rsidRDefault="00702739" w:rsidP="00E44C5D">
      <w:pPr>
        <w:pStyle w:val="ListParagraph"/>
        <w:numPr>
          <w:ilvl w:val="0"/>
          <w:numId w:val="4"/>
        </w:numPr>
        <w:autoSpaceDE w:val="0"/>
        <w:autoSpaceDN w:val="0"/>
        <w:adjustRightInd w:val="0"/>
        <w:rPr>
          <w:rFonts w:cs="ArialMT"/>
          <w:sz w:val="23"/>
          <w:szCs w:val="23"/>
        </w:rPr>
      </w:pPr>
      <w:r w:rsidRPr="00E44C5D">
        <w:rPr>
          <w:rFonts w:cs="ArialMT"/>
          <w:sz w:val="23"/>
          <w:szCs w:val="23"/>
        </w:rPr>
        <w:t>monitor operational and safety related incidents</w:t>
      </w:r>
    </w:p>
    <w:p w14:paraId="78D489DE"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14:paraId="78D489DF"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14:paraId="78D489E0"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14:paraId="78D489E1"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CCTV  Video data for legal reasons. When this is done there is a requirement for the organisation that has received the images to adhere to Data Protection Legislation.</w:t>
      </w:r>
    </w:p>
    <w:p w14:paraId="78D489E2" w14:textId="77777777" w:rsidR="00702739" w:rsidRPr="00D240AE" w:rsidRDefault="00702739" w:rsidP="00D240AE">
      <w:pPr>
        <w:autoSpaceDE w:val="0"/>
        <w:autoSpaceDN w:val="0"/>
        <w:adjustRightInd w:val="0"/>
        <w:rPr>
          <w:rFonts w:cs="ArialMT"/>
          <w:sz w:val="23"/>
          <w:szCs w:val="23"/>
        </w:rPr>
      </w:pPr>
    </w:p>
    <w:p w14:paraId="78D489E3"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9E4" w14:textId="77777777"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14:paraId="78D489E5" w14:textId="77777777"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14:paraId="78D489E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14:paraId="78D489E7" w14:textId="77777777"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14:paraId="78D489E8" w14:textId="77777777" w:rsidR="00D240AE" w:rsidRPr="00D240AE" w:rsidRDefault="00D240AE" w:rsidP="00D240AE">
      <w:pPr>
        <w:autoSpaceDE w:val="0"/>
        <w:autoSpaceDN w:val="0"/>
        <w:adjustRightInd w:val="0"/>
        <w:rPr>
          <w:rFonts w:cs="Arial"/>
          <w:color w:val="000000"/>
          <w:sz w:val="23"/>
          <w:szCs w:val="23"/>
        </w:rPr>
      </w:pPr>
    </w:p>
    <w:p w14:paraId="78D489E9" w14:textId="77777777" w:rsidR="00D240AE" w:rsidRPr="00D240AE" w:rsidRDefault="00D240AE" w:rsidP="00D240AE">
      <w:pPr>
        <w:rPr>
          <w:b/>
          <w:bCs/>
          <w:sz w:val="23"/>
          <w:szCs w:val="23"/>
        </w:rPr>
      </w:pPr>
      <w:r w:rsidRPr="00D240AE">
        <w:rPr>
          <w:b/>
          <w:bCs/>
          <w:sz w:val="23"/>
          <w:szCs w:val="23"/>
        </w:rPr>
        <w:t>Improving Diabetes Care</w:t>
      </w:r>
    </w:p>
    <w:p w14:paraId="78D489EA" w14:textId="77777777"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14:paraId="78D489EB" w14:textId="77777777" w:rsidR="00D240AE" w:rsidRPr="00D240AE" w:rsidRDefault="00D240AE" w:rsidP="00D240AE">
      <w:pPr>
        <w:autoSpaceDE w:val="0"/>
        <w:autoSpaceDN w:val="0"/>
        <w:adjustRightInd w:val="0"/>
        <w:rPr>
          <w:rFonts w:cs="Arial"/>
          <w:b/>
          <w:bCs/>
          <w:color w:val="000000"/>
          <w:sz w:val="23"/>
          <w:szCs w:val="23"/>
        </w:rPr>
      </w:pPr>
    </w:p>
    <w:p w14:paraId="78D489EC"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14:paraId="78D489ED" w14:textId="77777777"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78D489EE"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14:paraId="78D489EF" w14:textId="77777777"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8D489F0" w14:textId="77777777" w:rsidR="00D240AE" w:rsidRPr="00D240AE" w:rsidRDefault="00D240AE" w:rsidP="00D240AE">
      <w:pPr>
        <w:autoSpaceDE w:val="0"/>
        <w:autoSpaceDN w:val="0"/>
        <w:adjustRightInd w:val="0"/>
        <w:rPr>
          <w:rFonts w:cs="Arial"/>
          <w:color w:val="000000"/>
          <w:sz w:val="23"/>
          <w:szCs w:val="23"/>
        </w:rPr>
      </w:pPr>
    </w:p>
    <w:p w14:paraId="78D489F1"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14:paraId="78D489F2" w14:textId="77777777"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val="en"/>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14:paraId="78D489F3" w14:textId="77777777" w:rsidR="00D240AE" w:rsidRPr="00D240AE" w:rsidRDefault="00D240AE" w:rsidP="00D240AE">
      <w:pPr>
        <w:autoSpaceDE w:val="0"/>
        <w:autoSpaceDN w:val="0"/>
        <w:adjustRightInd w:val="0"/>
        <w:rPr>
          <w:sz w:val="23"/>
          <w:szCs w:val="23"/>
        </w:rPr>
      </w:pPr>
    </w:p>
    <w:p w14:paraId="78D489F4" w14:textId="77777777"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14:paraId="78D489F5" w14:textId="77777777"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14:paraId="78D489F6" w14:textId="77777777" w:rsidR="00D240AE" w:rsidRPr="00D240AE" w:rsidRDefault="00D240AE" w:rsidP="00D240AE">
      <w:pPr>
        <w:autoSpaceDE w:val="0"/>
        <w:autoSpaceDN w:val="0"/>
        <w:adjustRightInd w:val="0"/>
        <w:rPr>
          <w:rFonts w:cs="Arial"/>
          <w:color w:val="000000"/>
          <w:sz w:val="23"/>
          <w:szCs w:val="23"/>
        </w:rPr>
      </w:pPr>
    </w:p>
    <w:p w14:paraId="78D489F7"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14:paraId="78D489F8" w14:textId="77777777"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14:paraId="78D489F9" w14:textId="77777777" w:rsidR="00D240AE" w:rsidRPr="00D240AE" w:rsidRDefault="000612F6" w:rsidP="00D240AE">
      <w:pPr>
        <w:autoSpaceDE w:val="0"/>
        <w:autoSpaceDN w:val="0"/>
        <w:adjustRightInd w:val="0"/>
        <w:rPr>
          <w:sz w:val="23"/>
          <w:szCs w:val="23"/>
        </w:rPr>
      </w:pPr>
      <w:hyperlink r:id="rId9"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14:paraId="78D489FA" w14:textId="77777777" w:rsidR="00D240AE" w:rsidRPr="00D240AE" w:rsidRDefault="00D240AE" w:rsidP="00D240AE">
      <w:pPr>
        <w:autoSpaceDE w:val="0"/>
        <w:autoSpaceDN w:val="0"/>
        <w:adjustRightInd w:val="0"/>
        <w:rPr>
          <w:rFonts w:cs="Arial"/>
          <w:color w:val="000000"/>
          <w:sz w:val="23"/>
          <w:szCs w:val="23"/>
        </w:rPr>
      </w:pPr>
    </w:p>
    <w:p w14:paraId="78D489FB"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14:paraId="78D489FC" w14:textId="77777777"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78D489FD" w14:textId="77777777" w:rsidR="00D240AE" w:rsidRPr="00D240AE" w:rsidRDefault="00D240AE" w:rsidP="00D240AE">
      <w:pPr>
        <w:autoSpaceDE w:val="0"/>
        <w:autoSpaceDN w:val="0"/>
        <w:adjustRightInd w:val="0"/>
        <w:rPr>
          <w:rFonts w:cs="Arial"/>
          <w:color w:val="000000"/>
          <w:sz w:val="23"/>
          <w:szCs w:val="23"/>
        </w:rPr>
      </w:pPr>
    </w:p>
    <w:p w14:paraId="78D489FE" w14:textId="77777777"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14:paraId="78D489FF" w14:textId="77777777"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78D48A00" w14:textId="77777777" w:rsidR="00D240AE" w:rsidRPr="00D240AE" w:rsidRDefault="00D240AE" w:rsidP="00D240AE">
      <w:pPr>
        <w:autoSpaceDE w:val="0"/>
        <w:autoSpaceDN w:val="0"/>
        <w:adjustRightInd w:val="0"/>
        <w:rPr>
          <w:rFonts w:cs="Arial"/>
          <w:color w:val="000000"/>
          <w:sz w:val="23"/>
          <w:szCs w:val="23"/>
        </w:rPr>
      </w:pPr>
    </w:p>
    <w:p w14:paraId="78D48A01" w14:textId="77777777"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8D48A02" w14:textId="77777777"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0"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14:paraId="78D48A03" w14:textId="77777777" w:rsidR="00D240AE" w:rsidRPr="00D240AE" w:rsidRDefault="00D240AE" w:rsidP="00D240AE">
      <w:pPr>
        <w:tabs>
          <w:tab w:val="left" w:pos="2605"/>
        </w:tabs>
        <w:autoSpaceDE w:val="0"/>
        <w:autoSpaceDN w:val="0"/>
        <w:adjustRightInd w:val="0"/>
        <w:rPr>
          <w:szCs w:val="24"/>
        </w:rPr>
      </w:pPr>
      <w:r w:rsidRPr="00D240AE">
        <w:rPr>
          <w:szCs w:val="24"/>
        </w:rPr>
        <w:tab/>
      </w:r>
    </w:p>
    <w:p w14:paraId="78D48A04" w14:textId="77777777"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8D48A05" w14:textId="77777777" w:rsidR="00D240AE" w:rsidRPr="00D240AE" w:rsidRDefault="00D240AE" w:rsidP="00D240AE">
      <w:pPr>
        <w:autoSpaceDE w:val="0"/>
        <w:autoSpaceDN w:val="0"/>
        <w:adjustRightInd w:val="0"/>
        <w:rPr>
          <w:rFonts w:cs="Arial"/>
          <w:color w:val="000000"/>
          <w:sz w:val="23"/>
          <w:szCs w:val="23"/>
        </w:rPr>
      </w:pPr>
    </w:p>
    <w:p w14:paraId="78D48A0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14:paraId="78D48A07" w14:textId="77777777"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14:paraId="78D48A08" w14:textId="77777777" w:rsidR="00D240AE" w:rsidRPr="00D240AE" w:rsidRDefault="00D240AE" w:rsidP="00D240AE">
      <w:pPr>
        <w:autoSpaceDE w:val="0"/>
        <w:autoSpaceDN w:val="0"/>
        <w:adjustRightInd w:val="0"/>
        <w:rPr>
          <w:rFonts w:ascii="Arial" w:hAnsi="Arial" w:cs="Arial"/>
          <w:color w:val="000000"/>
          <w:sz w:val="24"/>
          <w:szCs w:val="24"/>
        </w:rPr>
      </w:pPr>
    </w:p>
    <w:p w14:paraId="78D48A09" w14:textId="77777777" w:rsidR="00D240AE" w:rsidRPr="00D240AE" w:rsidRDefault="00D240AE" w:rsidP="00D240AE">
      <w:pPr>
        <w:spacing w:line="276" w:lineRule="auto"/>
        <w:rPr>
          <w:b/>
          <w:sz w:val="23"/>
          <w:szCs w:val="23"/>
        </w:rPr>
      </w:pPr>
      <w:r w:rsidRPr="00D240AE">
        <w:rPr>
          <w:b/>
          <w:sz w:val="23"/>
          <w:szCs w:val="23"/>
        </w:rPr>
        <w:t>Summary Care Record (SCR)</w:t>
      </w:r>
    </w:p>
    <w:p w14:paraId="78D48A0A" w14:textId="77777777"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8D48A0B" w14:textId="77777777" w:rsidR="00D240AE" w:rsidRPr="00D240AE" w:rsidRDefault="00D240AE" w:rsidP="00D240AE">
      <w:pPr>
        <w:autoSpaceDE w:val="0"/>
        <w:autoSpaceDN w:val="0"/>
        <w:adjustRightInd w:val="0"/>
        <w:rPr>
          <w:sz w:val="23"/>
          <w:szCs w:val="23"/>
        </w:rPr>
      </w:pPr>
    </w:p>
    <w:p w14:paraId="78D48A0C" w14:textId="77777777"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78D48A0D" w14:textId="77777777" w:rsidR="00D240AE" w:rsidRPr="00D240AE" w:rsidRDefault="00D240AE" w:rsidP="00D240AE">
      <w:pPr>
        <w:autoSpaceDE w:val="0"/>
        <w:autoSpaceDN w:val="0"/>
        <w:adjustRightInd w:val="0"/>
        <w:rPr>
          <w:sz w:val="23"/>
          <w:szCs w:val="23"/>
        </w:rPr>
      </w:pPr>
    </w:p>
    <w:p w14:paraId="78D48A0E" w14:textId="77777777"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78D48A0F" w14:textId="77777777" w:rsidR="00D240AE" w:rsidRPr="00D240AE" w:rsidRDefault="00D240AE" w:rsidP="00D240AE">
      <w:pPr>
        <w:autoSpaceDE w:val="0"/>
        <w:autoSpaceDN w:val="0"/>
        <w:adjustRightInd w:val="0"/>
        <w:rPr>
          <w:rFonts w:cs="Arial"/>
          <w:b/>
          <w:bCs/>
          <w:color w:val="000000"/>
          <w:sz w:val="23"/>
          <w:szCs w:val="23"/>
        </w:rPr>
      </w:pPr>
    </w:p>
    <w:p w14:paraId="78D48A10"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14:paraId="78D48A11" w14:textId="77777777"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14:paraId="78D48A12"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A13" w14:textId="77777777"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CCGs support GP practices by auditing anonymised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78D48A14" w14:textId="77777777" w:rsidR="006D24C3" w:rsidRDefault="006D24C3" w:rsidP="00D240AE">
      <w:pPr>
        <w:spacing w:after="200"/>
        <w:rPr>
          <w:b/>
          <w:sz w:val="23"/>
          <w:szCs w:val="23"/>
        </w:rPr>
      </w:pPr>
      <w:r w:rsidRPr="006D24C3">
        <w:rPr>
          <w:b/>
          <w:sz w:val="23"/>
          <w:szCs w:val="23"/>
        </w:rPr>
        <w:t>NICE Pilot</w:t>
      </w:r>
    </w:p>
    <w:p w14:paraId="78D48A15" w14:textId="77777777" w:rsidR="006D24C3" w:rsidRPr="006D24C3" w:rsidRDefault="006D24C3" w:rsidP="006D24C3">
      <w:pPr>
        <w:spacing w:after="200"/>
        <w:rPr>
          <w:bCs/>
          <w:sz w:val="24"/>
        </w:rPr>
      </w:pPr>
      <w:r w:rsidRPr="006D24C3">
        <w:rPr>
          <w:bCs/>
          <w:sz w:val="24"/>
        </w:rPr>
        <w:t xml:space="preserve">Our practice has been asked to take part in a pilot with NICE. </w:t>
      </w:r>
    </w:p>
    <w:p w14:paraId="78D48A16" w14:textId="77777777"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14:paraId="78D48A17" w14:textId="77777777" w:rsid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14:paraId="774BF438" w14:textId="130EE0FA" w:rsidR="00CF25D0" w:rsidRDefault="00CF25D0" w:rsidP="006D24C3">
      <w:pPr>
        <w:spacing w:after="200"/>
        <w:rPr>
          <w:bCs/>
          <w:sz w:val="24"/>
        </w:rPr>
      </w:pPr>
      <w:r w:rsidRPr="00CF25D0">
        <w:rPr>
          <w:bCs/>
          <w:sz w:val="24"/>
        </w:rPr>
        <w:lastRenderedPageBreak/>
        <w:t>If you would like further information, or do not wish to take part in the pilot, please inform the practice manager.</w:t>
      </w:r>
    </w:p>
    <w:p w14:paraId="1BFFAF02" w14:textId="77777777" w:rsidR="00CF25D0" w:rsidRPr="00CF25D0" w:rsidRDefault="00CF25D0" w:rsidP="00CF25D0">
      <w:pPr>
        <w:spacing w:after="200"/>
        <w:rPr>
          <w:b/>
          <w:bCs/>
          <w:sz w:val="23"/>
          <w:szCs w:val="23"/>
        </w:rPr>
      </w:pPr>
      <w:r w:rsidRPr="00CF25D0">
        <w:rPr>
          <w:b/>
          <w:bCs/>
          <w:sz w:val="23"/>
          <w:szCs w:val="23"/>
        </w:rPr>
        <w:t>Case Finding and Profiling</w:t>
      </w:r>
    </w:p>
    <w:p w14:paraId="3AE9A51C" w14:textId="77777777" w:rsidR="00CF25D0" w:rsidRPr="00CF25D0" w:rsidRDefault="00CF25D0" w:rsidP="00CF25D0">
      <w:pPr>
        <w:spacing w:after="200"/>
        <w:rPr>
          <w:bCs/>
          <w:sz w:val="24"/>
        </w:rPr>
      </w:pPr>
      <w:r w:rsidRPr="00CF25D0">
        <w:rPr>
          <w:bCs/>
          <w:sz w:val="24"/>
        </w:rPr>
        <w:t>Sometimes your information will be used to identify whether you need particular support from us.</w:t>
      </w:r>
    </w:p>
    <w:p w14:paraId="307004A8" w14:textId="77777777" w:rsidR="00CF25D0" w:rsidRPr="00CF25D0" w:rsidRDefault="00CF25D0" w:rsidP="00CF25D0">
      <w:pPr>
        <w:spacing w:after="200"/>
        <w:rPr>
          <w:bCs/>
          <w:sz w:val="24"/>
        </w:rPr>
      </w:pPr>
      <w:r w:rsidRPr="00CF25D0">
        <w:rPr>
          <w:bCs/>
          <w:sz w:val="24"/>
        </w:rPr>
        <w:t>​Those involved in your care might look at particular ‘indicators’ (such as particular conditions) and contact you or take action for healthcare purposes.</w:t>
      </w:r>
    </w:p>
    <w:p w14:paraId="546F6092" w14:textId="77777777" w:rsidR="00CF25D0" w:rsidRPr="00CF25D0" w:rsidRDefault="00CF25D0" w:rsidP="00CF25D0">
      <w:pPr>
        <w:spacing w:after="200"/>
        <w:rPr>
          <w:bCs/>
          <w:sz w:val="24"/>
        </w:rPr>
      </w:pPr>
      <w:r w:rsidRPr="00CF25D0">
        <w:rPr>
          <w:bCs/>
          <w:sz w:val="24"/>
        </w:rPr>
        <w:t>For example, this might be to prevent you from having to visit accident and emergency by supporting you in your own home or in the community.</w:t>
      </w:r>
    </w:p>
    <w:p w14:paraId="4FD89C14" w14:textId="77777777" w:rsidR="00CF25D0" w:rsidRPr="00CF25D0" w:rsidRDefault="00CF25D0" w:rsidP="00CF25D0">
      <w:pPr>
        <w:spacing w:after="200"/>
        <w:rPr>
          <w:bCs/>
          <w:sz w:val="24"/>
        </w:rPr>
      </w:pPr>
      <w:r w:rsidRPr="00CF25D0">
        <w:rPr>
          <w:bCs/>
          <w:sz w:val="24"/>
        </w:rPr>
        <w:t>​We will use automated technology to help us to identify people that might require support but ultimately, the decision about how or whether to provide extra support you is made by those involved in your care.</w:t>
      </w:r>
    </w:p>
    <w:p w14:paraId="43E87957" w14:textId="59794ED4" w:rsidR="00CF25D0" w:rsidRDefault="00CF25D0" w:rsidP="00CF25D0">
      <w:pPr>
        <w:spacing w:after="200"/>
        <w:rPr>
          <w:bCs/>
          <w:sz w:val="24"/>
        </w:rPr>
      </w:pPr>
      <w:r w:rsidRPr="00CF25D0">
        <w:rPr>
          <w:bCs/>
          <w:sz w:val="24"/>
        </w:rPr>
        <w:t>​Our Data Protection Officer will be happy to speak to you about this if you have concerns or objections.</w:t>
      </w:r>
    </w:p>
    <w:p w14:paraId="24BE31AC" w14:textId="120AE696" w:rsidR="000612F6" w:rsidRPr="000612F6" w:rsidRDefault="000612F6" w:rsidP="000612F6">
      <w:pPr>
        <w:spacing w:after="200"/>
        <w:rPr>
          <w:b/>
          <w:sz w:val="24"/>
        </w:rPr>
      </w:pPr>
      <w:r w:rsidRPr="000612F6">
        <w:rPr>
          <w:b/>
          <w:sz w:val="24"/>
        </w:rPr>
        <w:t>Improved Access </w:t>
      </w:r>
    </w:p>
    <w:p w14:paraId="2F846ADA" w14:textId="17887BE7" w:rsidR="000612F6" w:rsidRPr="000612F6" w:rsidRDefault="000612F6" w:rsidP="000612F6">
      <w:pPr>
        <w:spacing w:after="200"/>
        <w:rPr>
          <w:bCs/>
          <w:sz w:val="24"/>
        </w:rPr>
      </w:pPr>
      <w:r>
        <w:rPr>
          <w:bCs/>
          <w:sz w:val="24"/>
        </w:rPr>
        <w:t>Westrop Medical Practice</w:t>
      </w:r>
      <w:r w:rsidRPr="000612F6">
        <w:rPr>
          <w:bCs/>
          <w:sz w:val="24"/>
        </w:rPr>
        <w:t xml:space="preserve"> is a member of the </w:t>
      </w:r>
      <w:r>
        <w:rPr>
          <w:bCs/>
          <w:sz w:val="24"/>
        </w:rPr>
        <w:t>Brunel Health Group</w:t>
      </w:r>
      <w:r w:rsidRPr="000612F6">
        <w:rPr>
          <w:bCs/>
          <w:sz w:val="24"/>
        </w:rPr>
        <w:t xml:space="preserve">, so you may be contacted by or treated at one of the other practices within the </w:t>
      </w:r>
      <w:r>
        <w:rPr>
          <w:bCs/>
          <w:sz w:val="24"/>
        </w:rPr>
        <w:t>Group</w:t>
      </w:r>
      <w:r w:rsidRPr="000612F6">
        <w:rPr>
          <w:bCs/>
          <w:sz w:val="24"/>
        </w:rPr>
        <w:t xml:space="preserve">. </w:t>
      </w:r>
      <w:proofErr w:type="gramStart"/>
      <w:r w:rsidRPr="000612F6">
        <w:rPr>
          <w:bCs/>
          <w:sz w:val="24"/>
        </w:rPr>
        <w:t>In order to</w:t>
      </w:r>
      <w:proofErr w:type="gramEnd"/>
      <w:r w:rsidRPr="000612F6">
        <w:rPr>
          <w:bCs/>
          <w:sz w:val="24"/>
        </w:rPr>
        <w:t xml:space="preserve"> support and provide healthcare services to you, they will require access to your patient record. </w:t>
      </w:r>
    </w:p>
    <w:p w14:paraId="1DD1F036" w14:textId="77777777" w:rsidR="000612F6" w:rsidRDefault="000612F6" w:rsidP="00CF25D0">
      <w:pPr>
        <w:spacing w:after="200"/>
        <w:rPr>
          <w:bCs/>
          <w:sz w:val="24"/>
        </w:rPr>
      </w:pPr>
    </w:p>
    <w:p w14:paraId="5398B298" w14:textId="77777777" w:rsidR="0076782C" w:rsidRPr="0076782C" w:rsidRDefault="0076782C" w:rsidP="0076782C">
      <w:pPr>
        <w:spacing w:after="200"/>
        <w:rPr>
          <w:b/>
          <w:bCs/>
          <w:sz w:val="24"/>
        </w:rPr>
      </w:pPr>
      <w:r w:rsidRPr="0076782C">
        <w:rPr>
          <w:b/>
          <w:bCs/>
          <w:sz w:val="24"/>
        </w:rPr>
        <w:t>General Practice Transparency Notice for GPES Data for Pandemic Planning and Research (COVID-19)</w:t>
      </w:r>
    </w:p>
    <w:p w14:paraId="2408521A" w14:textId="77777777" w:rsidR="0076782C" w:rsidRPr="0076782C" w:rsidRDefault="0076782C" w:rsidP="0076782C">
      <w:pPr>
        <w:spacing w:after="200"/>
        <w:rPr>
          <w:bCs/>
          <w:sz w:val="24"/>
        </w:rPr>
      </w:pPr>
      <w:r w:rsidRPr="0076782C">
        <w:rPr>
          <w:bCs/>
          <w:sz w:val="24"/>
        </w:rPr>
        <w:t>This practice is supporting vital coronavirus (COVID-19) planning and research by sharing your data with NHS Digital.</w:t>
      </w:r>
    </w:p>
    <w:p w14:paraId="6E4283F6" w14:textId="77777777" w:rsidR="0076782C" w:rsidRPr="0076782C" w:rsidRDefault="0076782C" w:rsidP="0076782C">
      <w:pPr>
        <w:spacing w:after="200"/>
        <w:rPr>
          <w:bCs/>
          <w:sz w:val="24"/>
        </w:rPr>
      </w:pPr>
      <w:r w:rsidRPr="0076782C">
        <w:rPr>
          <w:bCs/>
          <w:sz w:val="24"/>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08CD7061" w14:textId="77777777" w:rsidR="0076782C" w:rsidRPr="0076782C" w:rsidRDefault="0076782C" w:rsidP="0076782C">
      <w:pPr>
        <w:spacing w:after="200"/>
        <w:rPr>
          <w:b/>
          <w:bCs/>
          <w:sz w:val="24"/>
        </w:rPr>
      </w:pPr>
      <w:r w:rsidRPr="0076782C">
        <w:rPr>
          <w:b/>
          <w:bCs/>
          <w:sz w:val="24"/>
        </w:rPr>
        <w:t>Our legal basis for sharing data with NHS Digital</w:t>
      </w:r>
    </w:p>
    <w:p w14:paraId="4C5CDE07" w14:textId="77777777" w:rsidR="0076782C" w:rsidRPr="0076782C" w:rsidRDefault="0076782C" w:rsidP="0076782C">
      <w:pPr>
        <w:spacing w:after="200"/>
        <w:rPr>
          <w:bCs/>
          <w:sz w:val="24"/>
        </w:rPr>
      </w:pPr>
      <w:r w:rsidRPr="0076782C">
        <w:rPr>
          <w:bCs/>
          <w:sz w:val="24"/>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1" w:history="1">
        <w:r w:rsidRPr="0076782C">
          <w:rPr>
            <w:rStyle w:val="Hyperlink"/>
            <w:bCs/>
            <w:sz w:val="24"/>
          </w:rPr>
          <w:t>COVID-19 Public Health Directions 2020</w:t>
        </w:r>
      </w:hyperlink>
      <w:r w:rsidRPr="0076782C">
        <w:rPr>
          <w:bCs/>
          <w:sz w:val="24"/>
        </w:rPr>
        <w:t> (COVID-19 Direction).</w:t>
      </w:r>
    </w:p>
    <w:p w14:paraId="21BE9381" w14:textId="77777777" w:rsidR="0076782C" w:rsidRPr="0076782C" w:rsidRDefault="0076782C" w:rsidP="0076782C">
      <w:pPr>
        <w:spacing w:after="200"/>
        <w:rPr>
          <w:bCs/>
          <w:sz w:val="24"/>
        </w:rPr>
      </w:pPr>
      <w:r w:rsidRPr="0076782C">
        <w:rPr>
          <w:bCs/>
          <w:sz w:val="24"/>
        </w:rPr>
        <w:lastRenderedPageBreak/>
        <w:t>All GP practices in England are legally required to share data with NHS Digital for this purpose under the Health and Social Care Act 2012 (2012 Act). More information about this requirement is contained in the </w:t>
      </w:r>
      <w:hyperlink r:id="rId12" w:history="1">
        <w:r w:rsidRPr="0076782C">
          <w:rPr>
            <w:rStyle w:val="Hyperlink"/>
            <w:bCs/>
            <w:sz w:val="24"/>
          </w:rPr>
          <w:t>data provision notice issued by NHS Digital to GP practices</w:t>
        </w:r>
      </w:hyperlink>
      <w:r w:rsidRPr="0076782C">
        <w:rPr>
          <w:bCs/>
          <w:sz w:val="24"/>
        </w:rPr>
        <w:t>.</w:t>
      </w:r>
    </w:p>
    <w:p w14:paraId="272D70FD" w14:textId="77777777" w:rsidR="0076782C" w:rsidRPr="0076782C" w:rsidRDefault="0076782C" w:rsidP="0076782C">
      <w:pPr>
        <w:spacing w:after="200"/>
        <w:rPr>
          <w:bCs/>
          <w:sz w:val="24"/>
        </w:rPr>
      </w:pPr>
      <w:r w:rsidRPr="0076782C">
        <w:rPr>
          <w:bCs/>
          <w:sz w:val="24"/>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16BB065B" w14:textId="77777777" w:rsidR="0076782C" w:rsidRDefault="0076782C" w:rsidP="0076782C">
      <w:pPr>
        <w:spacing w:after="200"/>
        <w:rPr>
          <w:b/>
          <w:bCs/>
          <w:sz w:val="24"/>
        </w:rPr>
      </w:pPr>
    </w:p>
    <w:p w14:paraId="15546B6F" w14:textId="77777777" w:rsidR="0076782C" w:rsidRPr="0076782C" w:rsidRDefault="0076782C" w:rsidP="0076782C">
      <w:pPr>
        <w:spacing w:after="200"/>
        <w:rPr>
          <w:b/>
          <w:bCs/>
          <w:sz w:val="24"/>
        </w:rPr>
      </w:pPr>
      <w:r w:rsidRPr="0076782C">
        <w:rPr>
          <w:b/>
          <w:bCs/>
          <w:sz w:val="24"/>
        </w:rPr>
        <w:t>The type of personal data we are sharing with NHS Digital</w:t>
      </w:r>
    </w:p>
    <w:p w14:paraId="62AA4CC6" w14:textId="77777777" w:rsidR="0076782C" w:rsidRPr="0076782C" w:rsidRDefault="0076782C" w:rsidP="0076782C">
      <w:pPr>
        <w:spacing w:after="200"/>
        <w:rPr>
          <w:bCs/>
          <w:sz w:val="24"/>
        </w:rPr>
      </w:pPr>
      <w:r w:rsidRPr="0076782C">
        <w:rPr>
          <w:bCs/>
          <w:sz w:val="24"/>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3A5044C3" w14:textId="77777777" w:rsidR="0076782C" w:rsidRPr="0076782C" w:rsidRDefault="0076782C" w:rsidP="0076782C">
      <w:pPr>
        <w:numPr>
          <w:ilvl w:val="0"/>
          <w:numId w:val="5"/>
        </w:numPr>
        <w:spacing w:after="200"/>
        <w:rPr>
          <w:bCs/>
          <w:sz w:val="24"/>
        </w:rPr>
      </w:pPr>
      <w:r w:rsidRPr="0076782C">
        <w:rPr>
          <w:bCs/>
          <w:sz w:val="24"/>
        </w:rPr>
        <w:t>diagnoses and findings</w:t>
      </w:r>
    </w:p>
    <w:p w14:paraId="346AB7D8" w14:textId="77777777" w:rsidR="0076782C" w:rsidRPr="0076782C" w:rsidRDefault="0076782C" w:rsidP="0076782C">
      <w:pPr>
        <w:numPr>
          <w:ilvl w:val="0"/>
          <w:numId w:val="5"/>
        </w:numPr>
        <w:spacing w:after="200"/>
        <w:rPr>
          <w:bCs/>
          <w:sz w:val="24"/>
        </w:rPr>
      </w:pPr>
      <w:r w:rsidRPr="0076782C">
        <w:rPr>
          <w:bCs/>
          <w:sz w:val="24"/>
        </w:rPr>
        <w:t>medications and other prescribed items</w:t>
      </w:r>
    </w:p>
    <w:p w14:paraId="7D1BAC7C" w14:textId="77777777" w:rsidR="0076782C" w:rsidRPr="0076782C" w:rsidRDefault="0076782C" w:rsidP="0076782C">
      <w:pPr>
        <w:numPr>
          <w:ilvl w:val="0"/>
          <w:numId w:val="5"/>
        </w:numPr>
        <w:spacing w:after="200"/>
        <w:rPr>
          <w:bCs/>
          <w:sz w:val="24"/>
        </w:rPr>
      </w:pPr>
      <w:r w:rsidRPr="0076782C">
        <w:rPr>
          <w:bCs/>
          <w:sz w:val="24"/>
        </w:rPr>
        <w:t>investigations, tests and results</w:t>
      </w:r>
    </w:p>
    <w:p w14:paraId="29B51B24" w14:textId="77777777" w:rsidR="0076782C" w:rsidRPr="0076782C" w:rsidRDefault="0076782C" w:rsidP="0076782C">
      <w:pPr>
        <w:numPr>
          <w:ilvl w:val="0"/>
          <w:numId w:val="5"/>
        </w:numPr>
        <w:spacing w:after="200"/>
        <w:rPr>
          <w:bCs/>
          <w:sz w:val="24"/>
        </w:rPr>
      </w:pPr>
      <w:r w:rsidRPr="0076782C">
        <w:rPr>
          <w:bCs/>
          <w:sz w:val="24"/>
        </w:rPr>
        <w:t>treatments and outcomes</w:t>
      </w:r>
    </w:p>
    <w:p w14:paraId="23DF04EE" w14:textId="77777777" w:rsidR="0076782C" w:rsidRPr="0076782C" w:rsidRDefault="0076782C" w:rsidP="0076782C">
      <w:pPr>
        <w:numPr>
          <w:ilvl w:val="0"/>
          <w:numId w:val="5"/>
        </w:numPr>
        <w:spacing w:after="200"/>
        <w:rPr>
          <w:bCs/>
          <w:sz w:val="24"/>
        </w:rPr>
      </w:pPr>
      <w:r w:rsidRPr="0076782C">
        <w:rPr>
          <w:bCs/>
          <w:sz w:val="24"/>
        </w:rPr>
        <w:t>vaccinations and immunisations</w:t>
      </w:r>
    </w:p>
    <w:p w14:paraId="3DCCD190" w14:textId="77777777" w:rsidR="0076782C" w:rsidRPr="0076782C" w:rsidRDefault="0076782C" w:rsidP="0076782C">
      <w:pPr>
        <w:spacing w:after="200"/>
        <w:rPr>
          <w:b/>
          <w:bCs/>
          <w:sz w:val="24"/>
        </w:rPr>
      </w:pPr>
      <w:r w:rsidRPr="0076782C">
        <w:rPr>
          <w:b/>
          <w:bCs/>
          <w:sz w:val="24"/>
        </w:rPr>
        <w:t>How NHS Digital will use and share your data</w:t>
      </w:r>
    </w:p>
    <w:p w14:paraId="75905681" w14:textId="77777777" w:rsidR="0076782C" w:rsidRPr="0076782C" w:rsidRDefault="0076782C" w:rsidP="0076782C">
      <w:pPr>
        <w:spacing w:after="200"/>
        <w:rPr>
          <w:bCs/>
          <w:sz w:val="24"/>
        </w:rPr>
      </w:pPr>
      <w:r w:rsidRPr="0076782C">
        <w:rPr>
          <w:bCs/>
          <w:sz w:val="24"/>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D5380DC" w14:textId="77777777" w:rsidR="0076782C" w:rsidRPr="0076782C" w:rsidRDefault="0076782C" w:rsidP="0076782C">
      <w:pPr>
        <w:spacing w:after="200"/>
        <w:rPr>
          <w:bCs/>
          <w:sz w:val="24"/>
        </w:rPr>
      </w:pPr>
      <w:r w:rsidRPr="0076782C">
        <w:rPr>
          <w:bCs/>
          <w:sz w:val="24"/>
        </w:rPr>
        <w:t>NHS Digital has various legal powers to share data for purposes relating to the coronavirus response. It is also required to share data in certain circumstances set out in the COVID-19 Direction and to share </w:t>
      </w:r>
      <w:hyperlink r:id="rId13" w:history="1">
        <w:r w:rsidRPr="0076782C">
          <w:rPr>
            <w:rStyle w:val="Hyperlink"/>
            <w:bCs/>
            <w:sz w:val="24"/>
          </w:rPr>
          <w:t>confidential patient information to support the response under a legal notice</w:t>
        </w:r>
      </w:hyperlink>
      <w:r w:rsidRPr="0076782C">
        <w:rPr>
          <w:bCs/>
          <w:sz w:val="24"/>
        </w:rPr>
        <w:t> issued to it by the Secretary of State under the Health Service (Control of Patient Information) Regulations 2002 (COPI Regulations).</w:t>
      </w:r>
    </w:p>
    <w:p w14:paraId="47834446" w14:textId="77777777" w:rsidR="0076782C" w:rsidRPr="0076782C" w:rsidRDefault="000612F6" w:rsidP="0076782C">
      <w:pPr>
        <w:spacing w:after="200"/>
        <w:rPr>
          <w:bCs/>
          <w:sz w:val="24"/>
        </w:rPr>
      </w:pPr>
      <w:hyperlink r:id="rId14" w:history="1">
        <w:r w:rsidR="0076782C" w:rsidRPr="0076782C">
          <w:rPr>
            <w:rStyle w:val="Hyperlink"/>
            <w:bCs/>
            <w:sz w:val="24"/>
          </w:rPr>
          <w:t>Legal notices</w:t>
        </w:r>
      </w:hyperlink>
      <w:r w:rsidR="0076782C" w:rsidRPr="0076782C">
        <w:rPr>
          <w:bCs/>
          <w:sz w:val="24"/>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11DF0ECB" w14:textId="77777777" w:rsidR="0076782C" w:rsidRPr="0076782C" w:rsidRDefault="0076782C" w:rsidP="0076782C">
      <w:pPr>
        <w:spacing w:after="200"/>
        <w:rPr>
          <w:bCs/>
          <w:sz w:val="24"/>
        </w:rPr>
      </w:pPr>
      <w:r w:rsidRPr="0076782C">
        <w:rPr>
          <w:bCs/>
          <w:sz w:val="24"/>
        </w:rPr>
        <w:lastRenderedPageBreak/>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5" w:history="1">
        <w:r w:rsidRPr="0076782C">
          <w:rPr>
            <w:rStyle w:val="Hyperlink"/>
            <w:bCs/>
            <w:sz w:val="24"/>
          </w:rPr>
          <w:t>data release register</w:t>
        </w:r>
      </w:hyperlink>
      <w:r w:rsidRPr="0076782C">
        <w:rPr>
          <w:bCs/>
          <w:sz w:val="24"/>
          <w:u w:val="single"/>
        </w:rPr>
        <w:t>.</w:t>
      </w:r>
    </w:p>
    <w:p w14:paraId="354741A9" w14:textId="77777777" w:rsidR="0076782C" w:rsidRPr="0076782C" w:rsidRDefault="0076782C" w:rsidP="0076782C">
      <w:pPr>
        <w:spacing w:after="200"/>
        <w:rPr>
          <w:bCs/>
          <w:sz w:val="24"/>
        </w:rPr>
      </w:pPr>
      <w:r w:rsidRPr="0076782C">
        <w:rPr>
          <w:bCs/>
          <w:sz w:val="24"/>
        </w:rPr>
        <w:t>For more information about how NHS Digital will use your data please see the </w:t>
      </w:r>
      <w:hyperlink r:id="rId16" w:history="1">
        <w:r w:rsidRPr="0076782C">
          <w:rPr>
            <w:rStyle w:val="Hyperlink"/>
            <w:bCs/>
            <w:sz w:val="24"/>
          </w:rPr>
          <w:t>NHS Digital Transparency Notice for GP Data for Pandemic Planning and Research (COVID-19)</w:t>
        </w:r>
      </w:hyperlink>
      <w:r w:rsidRPr="0076782C">
        <w:rPr>
          <w:bCs/>
          <w:sz w:val="24"/>
        </w:rPr>
        <w:t>.</w:t>
      </w:r>
    </w:p>
    <w:p w14:paraId="4C28F6AC" w14:textId="77777777" w:rsidR="0076782C" w:rsidRDefault="0076782C" w:rsidP="0076782C">
      <w:pPr>
        <w:spacing w:after="200"/>
        <w:rPr>
          <w:b/>
          <w:bCs/>
          <w:sz w:val="24"/>
        </w:rPr>
      </w:pPr>
    </w:p>
    <w:p w14:paraId="09AEC7EA" w14:textId="77777777" w:rsidR="0076782C" w:rsidRPr="0076782C" w:rsidRDefault="0076782C" w:rsidP="0076782C">
      <w:pPr>
        <w:spacing w:after="200"/>
        <w:rPr>
          <w:b/>
          <w:bCs/>
          <w:sz w:val="24"/>
        </w:rPr>
      </w:pPr>
      <w:r w:rsidRPr="0076782C">
        <w:rPr>
          <w:b/>
          <w:bCs/>
          <w:sz w:val="24"/>
        </w:rPr>
        <w:t>National Data Opt-Out</w:t>
      </w:r>
    </w:p>
    <w:p w14:paraId="1138157B" w14:textId="77777777" w:rsidR="0076782C" w:rsidRPr="0076782C" w:rsidRDefault="0076782C" w:rsidP="0076782C">
      <w:pPr>
        <w:spacing w:after="200"/>
        <w:rPr>
          <w:bCs/>
          <w:sz w:val="24"/>
        </w:rPr>
      </w:pPr>
      <w:r w:rsidRPr="0076782C">
        <w:rPr>
          <w:bCs/>
          <w:sz w:val="24"/>
        </w:rPr>
        <w:t>The application of the </w:t>
      </w:r>
      <w:hyperlink r:id="rId17" w:history="1">
        <w:r w:rsidRPr="0076782C">
          <w:rPr>
            <w:rStyle w:val="Hyperlink"/>
            <w:bCs/>
            <w:sz w:val="24"/>
          </w:rPr>
          <w:t>National Data Opt-Out</w:t>
        </w:r>
      </w:hyperlink>
      <w:r w:rsidRPr="0076782C">
        <w:rPr>
          <w:bCs/>
          <w:sz w:val="24"/>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F9CCF60" w14:textId="77777777" w:rsidR="0076782C" w:rsidRPr="0076782C" w:rsidRDefault="0076782C" w:rsidP="0076782C">
      <w:pPr>
        <w:spacing w:after="200"/>
        <w:rPr>
          <w:b/>
          <w:bCs/>
          <w:sz w:val="24"/>
        </w:rPr>
      </w:pPr>
      <w:r w:rsidRPr="0076782C">
        <w:rPr>
          <w:b/>
          <w:bCs/>
          <w:sz w:val="24"/>
        </w:rPr>
        <w:t>Your rights over your personal data</w:t>
      </w:r>
    </w:p>
    <w:p w14:paraId="2DCC587D" w14:textId="77777777" w:rsidR="0076782C" w:rsidRPr="0076782C" w:rsidRDefault="0076782C" w:rsidP="0076782C">
      <w:pPr>
        <w:spacing w:after="200"/>
        <w:rPr>
          <w:bCs/>
          <w:sz w:val="24"/>
        </w:rPr>
      </w:pPr>
      <w:r w:rsidRPr="0076782C">
        <w:rPr>
          <w:bCs/>
          <w:sz w:val="24"/>
        </w:rPr>
        <w:t>To read more about the health and care information NHS Digital collects, its legal basis for collecting this information and what choices and rights you have in relation to the processing by NHS Digital of your personal data, see:</w:t>
      </w:r>
    </w:p>
    <w:p w14:paraId="136B793F" w14:textId="77777777" w:rsidR="0076782C" w:rsidRPr="0076782C" w:rsidRDefault="0076782C" w:rsidP="0076782C">
      <w:pPr>
        <w:numPr>
          <w:ilvl w:val="0"/>
          <w:numId w:val="6"/>
        </w:numPr>
        <w:spacing w:after="200"/>
        <w:rPr>
          <w:bCs/>
          <w:sz w:val="24"/>
        </w:rPr>
      </w:pPr>
      <w:r w:rsidRPr="0076782C">
        <w:rPr>
          <w:bCs/>
          <w:sz w:val="24"/>
        </w:rPr>
        <w:t>the </w:t>
      </w:r>
      <w:hyperlink r:id="rId18" w:history="1">
        <w:r w:rsidRPr="0076782C">
          <w:rPr>
            <w:rStyle w:val="Hyperlink"/>
            <w:bCs/>
            <w:sz w:val="24"/>
          </w:rPr>
          <w:t>NHS Digital GPES Data for Pandemic Planning and Research (COVID-19) Transparency Notice</w:t>
        </w:r>
      </w:hyperlink>
    </w:p>
    <w:p w14:paraId="1D172474" w14:textId="77777777" w:rsidR="0076782C" w:rsidRPr="0076782C" w:rsidRDefault="0076782C" w:rsidP="0076782C">
      <w:pPr>
        <w:numPr>
          <w:ilvl w:val="0"/>
          <w:numId w:val="6"/>
        </w:numPr>
        <w:spacing w:after="200"/>
        <w:rPr>
          <w:bCs/>
          <w:sz w:val="24"/>
        </w:rPr>
      </w:pPr>
      <w:r w:rsidRPr="0076782C">
        <w:rPr>
          <w:bCs/>
          <w:sz w:val="24"/>
        </w:rPr>
        <w:t>the </w:t>
      </w:r>
      <w:hyperlink r:id="rId19" w:history="1">
        <w:r w:rsidRPr="0076782C">
          <w:rPr>
            <w:rStyle w:val="Hyperlink"/>
            <w:bCs/>
            <w:sz w:val="24"/>
          </w:rPr>
          <w:t>NHS Digital Coronavirus (COVID-19) Response Transparency Notice</w:t>
        </w:r>
      </w:hyperlink>
    </w:p>
    <w:p w14:paraId="1BDE4352" w14:textId="77777777" w:rsidR="0076782C" w:rsidRPr="0076782C" w:rsidRDefault="0076782C" w:rsidP="0076782C">
      <w:pPr>
        <w:numPr>
          <w:ilvl w:val="0"/>
          <w:numId w:val="6"/>
        </w:numPr>
        <w:spacing w:after="200"/>
        <w:rPr>
          <w:bCs/>
          <w:sz w:val="24"/>
        </w:rPr>
      </w:pPr>
      <w:r w:rsidRPr="0076782C">
        <w:rPr>
          <w:bCs/>
          <w:sz w:val="24"/>
        </w:rPr>
        <w:t>the </w:t>
      </w:r>
      <w:hyperlink r:id="rId20" w:history="1">
        <w:r w:rsidRPr="0076782C">
          <w:rPr>
            <w:rStyle w:val="Hyperlink"/>
            <w:bCs/>
            <w:sz w:val="24"/>
          </w:rPr>
          <w:t>NHS Digital General Transparency Notice</w:t>
        </w:r>
      </w:hyperlink>
    </w:p>
    <w:p w14:paraId="38C957B6" w14:textId="77777777" w:rsidR="0076782C" w:rsidRPr="0076782C" w:rsidRDefault="000612F6" w:rsidP="0076782C">
      <w:pPr>
        <w:numPr>
          <w:ilvl w:val="0"/>
          <w:numId w:val="6"/>
        </w:numPr>
        <w:spacing w:after="200"/>
        <w:rPr>
          <w:bCs/>
          <w:sz w:val="24"/>
        </w:rPr>
      </w:pPr>
      <w:hyperlink r:id="rId21" w:history="1">
        <w:r w:rsidR="0076782C" w:rsidRPr="0076782C">
          <w:rPr>
            <w:rStyle w:val="Hyperlink"/>
            <w:bCs/>
            <w:sz w:val="24"/>
          </w:rPr>
          <w:t>how NHS Digital looks after your health and care information</w:t>
        </w:r>
      </w:hyperlink>
    </w:p>
    <w:p w14:paraId="64D97469" w14:textId="77777777" w:rsidR="0076782C" w:rsidRPr="00CF25D0" w:rsidRDefault="0076782C" w:rsidP="00CF25D0">
      <w:pPr>
        <w:spacing w:after="200"/>
        <w:rPr>
          <w:bCs/>
          <w:sz w:val="24"/>
        </w:rPr>
      </w:pPr>
    </w:p>
    <w:p w14:paraId="6DFF5425" w14:textId="77777777" w:rsidR="00CF25D0" w:rsidRDefault="00CF25D0" w:rsidP="00D240AE">
      <w:pPr>
        <w:keepNext/>
        <w:keepLines/>
        <w:outlineLvl w:val="1"/>
        <w:rPr>
          <w:bCs/>
          <w:sz w:val="24"/>
        </w:rPr>
      </w:pPr>
    </w:p>
    <w:p w14:paraId="78D48A19"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14:paraId="78D48A1A" w14:textId="77777777"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22"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14:paraId="78D48A1B" w14:textId="77777777"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14:paraId="78D48A1C"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14:paraId="78D48A1D" w14:textId="77777777" w:rsidR="00D240AE" w:rsidRPr="00D240AE" w:rsidRDefault="00D240AE" w:rsidP="00D240AE">
      <w:pPr>
        <w:autoSpaceDE w:val="0"/>
        <w:autoSpaceDN w:val="0"/>
        <w:adjustRightInd w:val="0"/>
        <w:rPr>
          <w:rFonts w:cs="ArialMT"/>
          <w:sz w:val="23"/>
          <w:szCs w:val="23"/>
        </w:rPr>
      </w:pPr>
    </w:p>
    <w:p w14:paraId="78D48A1E"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14:paraId="78D48A1F"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14:paraId="78D48A20"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14:paraId="78D48A21"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14:paraId="78D48A22"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14:paraId="78D48A23"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lastRenderedPageBreak/>
        <w:t>Voluntary Sector Providers</w:t>
      </w:r>
    </w:p>
    <w:p w14:paraId="78D48A24"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14:paraId="78D48A25"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14:paraId="78D48A26"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14:paraId="78D48A27"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p>
    <w:p w14:paraId="78D48A28"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14:paraId="78D48A29"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14:paraId="78D48A2A"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14:paraId="78D48A2B"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14:paraId="78D48A2C" w14:textId="77777777" w:rsidR="00D240AE" w:rsidRPr="00D240AE" w:rsidRDefault="00D240AE" w:rsidP="00D240AE">
      <w:pPr>
        <w:autoSpaceDE w:val="0"/>
        <w:autoSpaceDN w:val="0"/>
        <w:adjustRightInd w:val="0"/>
        <w:rPr>
          <w:rFonts w:cs="ArialMT"/>
          <w:sz w:val="23"/>
          <w:szCs w:val="23"/>
        </w:rPr>
      </w:pPr>
    </w:p>
    <w:p w14:paraId="78D48A2D" w14:textId="77777777" w:rsidR="00D240AE" w:rsidRPr="00D240AE" w:rsidRDefault="00D240AE" w:rsidP="00D240AE">
      <w:pPr>
        <w:spacing w:after="200"/>
        <w:rPr>
          <w:sz w:val="23"/>
          <w:szCs w:val="23"/>
        </w:rPr>
      </w:pPr>
      <w:r w:rsidRPr="00D240AE">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78D48A2E" w14:textId="77777777" w:rsidR="00D240AE" w:rsidRPr="00D240AE" w:rsidRDefault="00D240AE" w:rsidP="00D240AE">
      <w:pPr>
        <w:spacing w:after="200"/>
        <w:rPr>
          <w:sz w:val="23"/>
          <w:szCs w:val="23"/>
        </w:rPr>
      </w:pPr>
      <w:r w:rsidRPr="00D240AE">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14:paraId="78D48A2F" w14:textId="77777777"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8D48A30"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Your right to withdraw consent for us to share your personal information (Opt-Out)</w:t>
      </w:r>
    </w:p>
    <w:p w14:paraId="78D48A31" w14:textId="77777777" w:rsidR="00D240AE" w:rsidRPr="00D240AE" w:rsidRDefault="00D240AE" w:rsidP="00D240AE">
      <w:pPr>
        <w:spacing w:after="200"/>
        <w:rPr>
          <w:sz w:val="23"/>
          <w:szCs w:val="23"/>
          <w:lang w:val="en-US" w:eastAsia="en-GB"/>
        </w:rPr>
      </w:pPr>
      <w:r w:rsidRPr="00D240AE">
        <w:rPr>
          <w:sz w:val="23"/>
          <w:szCs w:val="23"/>
          <w:lang w:val="en"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14:paraId="78D48A32" w14:textId="77777777" w:rsidR="00D240AE" w:rsidRPr="00D240AE" w:rsidRDefault="00D240AE" w:rsidP="00D240AE">
      <w:pPr>
        <w:spacing w:after="200"/>
        <w:rPr>
          <w:rFonts w:cs="ArialMT"/>
          <w:sz w:val="23"/>
          <w:szCs w:val="23"/>
        </w:rPr>
      </w:pPr>
      <w:r w:rsidRPr="00D240AE">
        <w:rPr>
          <w:sz w:val="23"/>
          <w:szCs w:val="23"/>
        </w:rPr>
        <w:t xml:space="preserve">There are two main types of opt-out. </w:t>
      </w:r>
    </w:p>
    <w:p w14:paraId="78D48A33"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proofErr w:type="spellStart"/>
      <w:r w:rsidRPr="00D240AE">
        <w:rPr>
          <w:rFonts w:ascii="Calibri" w:eastAsia="Times New Roman" w:hAnsi="Calibri" w:cstheme="majorBidi"/>
          <w:b/>
          <w:bCs/>
          <w:color w:val="00B050"/>
          <w:sz w:val="24"/>
          <w:szCs w:val="26"/>
          <w:lang w:val="en-US" w:eastAsia="en-GB"/>
        </w:rPr>
        <w:t>ype</w:t>
      </w:r>
      <w:proofErr w:type="spellEnd"/>
      <w:r w:rsidRPr="00D240AE">
        <w:rPr>
          <w:rFonts w:ascii="Calibri" w:eastAsia="Times New Roman" w:hAnsi="Calibri" w:cstheme="majorBidi"/>
          <w:b/>
          <w:bCs/>
          <w:color w:val="00B050"/>
          <w:sz w:val="24"/>
          <w:szCs w:val="26"/>
          <w:lang w:val="en-US" w:eastAsia="en-GB"/>
        </w:rPr>
        <w:t xml:space="preserve"> 1 Opt-Out</w:t>
      </w:r>
    </w:p>
    <w:p w14:paraId="78D48A34" w14:textId="77777777"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14:paraId="78D48A35"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14:paraId="78D48A36" w14:textId="77777777"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23"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24" w:history="1">
        <w:r w:rsidRPr="00D240AE">
          <w:rPr>
            <w:color w:val="0000FF"/>
            <w:sz w:val="23"/>
            <w:szCs w:val="23"/>
            <w:u w:val="single"/>
          </w:rPr>
          <w:t>http://content.digital.nhs.uk/article/7092/Information-on-type-2-opt-outs</w:t>
        </w:r>
      </w:hyperlink>
    </w:p>
    <w:p w14:paraId="78D48A37"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lastRenderedPageBreak/>
        <w:t xml:space="preserve">If you wish to discuss or change your opt-out preferences at any time please </w:t>
      </w:r>
      <w:r>
        <w:rPr>
          <w:sz w:val="23"/>
          <w:szCs w:val="23"/>
        </w:rPr>
        <w:t>contact the Practice Manager</w:t>
      </w:r>
    </w:p>
    <w:p w14:paraId="78D48A38" w14:textId="77777777" w:rsidR="00D240AE" w:rsidRPr="00D240AE" w:rsidRDefault="00D240AE" w:rsidP="00D240AE">
      <w:pPr>
        <w:autoSpaceDE w:val="0"/>
        <w:autoSpaceDN w:val="0"/>
        <w:adjustRightInd w:val="0"/>
        <w:rPr>
          <w:sz w:val="23"/>
          <w:szCs w:val="23"/>
        </w:rPr>
      </w:pPr>
      <w:r w:rsidRPr="00D240AE">
        <w:rPr>
          <w:rFonts w:cs="Arial"/>
          <w:spacing w:val="6"/>
          <w:sz w:val="23"/>
          <w:szCs w:val="23"/>
          <w:lang w:val="en"/>
        </w:rPr>
        <w:t xml:space="preserve">NHS Digital is developing a new system to give you more control over how your identifiable information is used. We will tell you more once details are released.   </w:t>
      </w:r>
    </w:p>
    <w:p w14:paraId="78D48A39" w14:textId="77777777" w:rsidR="00D240AE" w:rsidRPr="00D240AE" w:rsidRDefault="00D240AE" w:rsidP="00D240AE">
      <w:pPr>
        <w:autoSpaceDE w:val="0"/>
        <w:autoSpaceDN w:val="0"/>
        <w:adjustRightInd w:val="0"/>
        <w:rPr>
          <w:rFonts w:cs="Arial-BoldMT"/>
          <w:b/>
          <w:bCs/>
          <w:sz w:val="23"/>
          <w:szCs w:val="23"/>
        </w:rPr>
      </w:pPr>
    </w:p>
    <w:p w14:paraId="78D48A3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14:paraId="78D48A3B" w14:textId="77777777"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14:paraId="78D48A3C"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 If you wish to have a copy of the information we hold about you, p</w:t>
      </w:r>
      <w:r>
        <w:rPr>
          <w:rFonts w:ascii="Calibri" w:eastAsia="Calibri" w:hAnsi="Calibri" w:cs="Times New Roman"/>
          <w:sz w:val="23"/>
          <w:szCs w:val="23"/>
        </w:rPr>
        <w:t>lease contact the Practice Manager.</w:t>
      </w:r>
    </w:p>
    <w:p w14:paraId="78D48A3D"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p>
    <w:p w14:paraId="78D48A3E"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Change of Details</w:t>
      </w:r>
    </w:p>
    <w:p w14:paraId="78D48A3F" w14:textId="77777777" w:rsidR="00D240AE" w:rsidRPr="00D240AE" w:rsidRDefault="00D240AE" w:rsidP="00D240AE">
      <w:pPr>
        <w:rPr>
          <w:sz w:val="23"/>
          <w:szCs w:val="23"/>
          <w:lang w:val="en" w:eastAsia="en-GB"/>
        </w:rPr>
      </w:pPr>
      <w:r w:rsidRPr="00D240AE">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8D48A40" w14:textId="77777777" w:rsidR="00D240AE" w:rsidRPr="00D240AE" w:rsidRDefault="00D240AE" w:rsidP="00D240AE">
      <w:pPr>
        <w:adjustRightInd w:val="0"/>
        <w:rPr>
          <w:rFonts w:eastAsia="Times New Roman" w:cs="Arial"/>
          <w:color w:val="000000"/>
          <w:sz w:val="23"/>
          <w:szCs w:val="23"/>
          <w:lang w:val="en" w:eastAsia="en-GB"/>
        </w:rPr>
      </w:pPr>
    </w:p>
    <w:p w14:paraId="78D48A41"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Mobile telephone number</w:t>
      </w:r>
    </w:p>
    <w:p w14:paraId="78D48A42" w14:textId="77777777" w:rsidR="00D240AE" w:rsidRPr="00D240AE" w:rsidRDefault="00D240AE" w:rsidP="00D240AE">
      <w:pPr>
        <w:spacing w:after="200"/>
        <w:rPr>
          <w:sz w:val="23"/>
          <w:szCs w:val="23"/>
          <w:lang w:val="en" w:eastAsia="en-GB"/>
        </w:rPr>
      </w:pPr>
      <w:r w:rsidRPr="00D240AE">
        <w:rPr>
          <w:sz w:val="23"/>
          <w:szCs w:val="23"/>
          <w:lang w:val="en" w:eastAsia="en-GB"/>
        </w:rPr>
        <w:t>If you provide us with your mobile phone number we may use this to send you reminders about your appointments or other health screening information</w:t>
      </w:r>
      <w:r w:rsidRPr="00D240AE">
        <w:rPr>
          <w:color w:val="505050"/>
          <w:sz w:val="23"/>
          <w:szCs w:val="23"/>
          <w:lang w:val="en" w:eastAsia="en-GB"/>
        </w:rPr>
        <w:t xml:space="preserve">. </w:t>
      </w:r>
      <w:r w:rsidRPr="00D240AE">
        <w:rPr>
          <w:sz w:val="23"/>
          <w:szCs w:val="23"/>
          <w:lang w:val="en" w:eastAsia="en-GB"/>
        </w:rPr>
        <w:t>Please let us know if you do not wish to receive reminders on your mobile.</w:t>
      </w:r>
    </w:p>
    <w:p w14:paraId="78D48A43"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Notification</w:t>
      </w:r>
    </w:p>
    <w:p w14:paraId="78D48A44" w14:textId="77777777" w:rsidR="00D240AE" w:rsidRPr="00D240AE" w:rsidRDefault="00D240AE" w:rsidP="00D240AE">
      <w:pPr>
        <w:rPr>
          <w:rFonts w:eastAsia="Times New Roman" w:cs="Arial"/>
          <w:color w:val="000000"/>
          <w:sz w:val="23"/>
          <w:szCs w:val="23"/>
          <w:lang w:val="en" w:eastAsia="en-GB"/>
        </w:rPr>
      </w:pPr>
      <w:r w:rsidRPr="00D240AE">
        <w:rPr>
          <w:rFonts w:eastAsia="Times New Roman" w:cs="Arial"/>
          <w:color w:val="000000"/>
          <w:sz w:val="23"/>
          <w:szCs w:val="23"/>
          <w:lang w:val="en" w:eastAsia="en-GB"/>
        </w:rPr>
        <w:t xml:space="preserve">Data Protection Legislation requires </w:t>
      </w:r>
      <w:proofErr w:type="spellStart"/>
      <w:r w:rsidRPr="00D240AE">
        <w:rPr>
          <w:rFonts w:eastAsia="Times New Roman" w:cs="Arial"/>
          <w:color w:val="000000"/>
          <w:sz w:val="23"/>
          <w:szCs w:val="23"/>
          <w:lang w:val="en" w:eastAsia="en-GB"/>
        </w:rPr>
        <w:t>organisations</w:t>
      </w:r>
      <w:proofErr w:type="spellEnd"/>
      <w:r w:rsidRPr="00D240AE">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14:paraId="78D48A45" w14:textId="77777777" w:rsidR="00D240AE" w:rsidRPr="00D240AE" w:rsidRDefault="00D240AE" w:rsidP="00D240AE">
      <w:pPr>
        <w:rPr>
          <w:rFonts w:ascii="Arial" w:eastAsia="Times New Roman" w:hAnsi="Arial" w:cs="Arial"/>
          <w:color w:val="0070C1"/>
          <w:sz w:val="23"/>
          <w:szCs w:val="23"/>
          <w:lang w:val="en" w:eastAsia="en-GB"/>
        </w:rPr>
      </w:pPr>
    </w:p>
    <w:p w14:paraId="78D48A46" w14:textId="77777777"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at:  </w:t>
      </w:r>
      <w:hyperlink r:id="rId25" w:history="1">
        <w:r w:rsidRPr="00D240AE">
          <w:rPr>
            <w:rFonts w:cs="Arial"/>
            <w:color w:val="0000FF" w:themeColor="hyperlink"/>
            <w:sz w:val="23"/>
            <w:szCs w:val="23"/>
            <w:u w:val="single"/>
          </w:rPr>
          <w:t>http://ico.org.uk/what_we_cover/register_of_data_controllers</w:t>
        </w:r>
      </w:hyperlink>
    </w:p>
    <w:p w14:paraId="78D48A47" w14:textId="77777777"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14:paraId="78D48A48" w14:textId="77777777" w:rsidR="006D24C3" w:rsidRPr="00D240AE" w:rsidRDefault="006D24C3" w:rsidP="00D240AE">
      <w:pPr>
        <w:autoSpaceDE w:val="0"/>
        <w:autoSpaceDN w:val="0"/>
        <w:adjustRightInd w:val="0"/>
        <w:rPr>
          <w:rFonts w:cs="Arial"/>
          <w:sz w:val="23"/>
          <w:szCs w:val="23"/>
        </w:rPr>
      </w:pPr>
    </w:p>
    <w:p w14:paraId="78D48A49" w14:textId="77777777" w:rsidR="00D240AE" w:rsidRPr="00D240AE" w:rsidRDefault="00D240AE" w:rsidP="00D240AE">
      <w:pPr>
        <w:autoSpaceDE w:val="0"/>
        <w:autoSpaceDN w:val="0"/>
        <w:adjustRightInd w:val="0"/>
        <w:rPr>
          <w:rFonts w:cs="Arial"/>
          <w:sz w:val="23"/>
          <w:szCs w:val="23"/>
        </w:rPr>
      </w:pPr>
    </w:p>
    <w:p w14:paraId="78D48A4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Complaints</w:t>
      </w:r>
    </w:p>
    <w:p w14:paraId="78D48A54" w14:textId="3EE6A527" w:rsidR="00D240AE" w:rsidRPr="00D240AE" w:rsidRDefault="00CF25D0" w:rsidP="00D240AE">
      <w:pPr>
        <w:autoSpaceDE w:val="0"/>
        <w:autoSpaceDN w:val="0"/>
        <w:adjustRightInd w:val="0"/>
        <w:jc w:val="both"/>
        <w:rPr>
          <w:rFonts w:cs="Arial"/>
          <w:sz w:val="23"/>
          <w:szCs w:val="23"/>
        </w:rPr>
      </w:pPr>
      <w:r>
        <w:rPr>
          <w:color w:val="000000" w:themeColor="text1"/>
          <w:sz w:val="23"/>
          <w:szCs w:val="23"/>
        </w:rPr>
        <w:t>You also have the right to raise any concerns about how your personal data is being processed by us with the Information Commissioners Office (ICO)</w:t>
      </w:r>
    </w:p>
    <w:p w14:paraId="78D48A55" w14:textId="77777777" w:rsidR="00D240AE" w:rsidRPr="00D240AE" w:rsidRDefault="00D240AE" w:rsidP="00D240AE">
      <w:pPr>
        <w:autoSpaceDE w:val="0"/>
        <w:autoSpaceDN w:val="0"/>
        <w:adjustRightInd w:val="0"/>
        <w:jc w:val="both"/>
        <w:rPr>
          <w:rFonts w:cs="Arial"/>
          <w:sz w:val="23"/>
          <w:szCs w:val="23"/>
        </w:rPr>
      </w:pPr>
    </w:p>
    <w:p w14:paraId="78D48A56" w14:textId="77777777"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val="en"/>
        </w:rPr>
        <w:t>0303 123 1113</w:t>
      </w:r>
      <w:r w:rsidRPr="00D240AE">
        <w:rPr>
          <w:rFonts w:ascii="Verdana" w:hAnsi="Verdana" w:cs="Arial"/>
          <w:color w:val="000000"/>
          <w:sz w:val="23"/>
          <w:szCs w:val="23"/>
          <w:lang w:val="en"/>
        </w:rPr>
        <w:t> </w:t>
      </w:r>
      <w:r w:rsidRPr="00D240AE">
        <w:rPr>
          <w:rFonts w:cs="Arial"/>
          <w:sz w:val="23"/>
          <w:szCs w:val="23"/>
        </w:rPr>
        <w:t xml:space="preserve">    Website: </w:t>
      </w:r>
      <w:hyperlink r:id="rId26" w:history="1">
        <w:r w:rsidRPr="00D240AE">
          <w:rPr>
            <w:rFonts w:cs="Arial"/>
            <w:sz w:val="23"/>
            <w:szCs w:val="23"/>
            <w:u w:val="single"/>
          </w:rPr>
          <w:t>www.ico.gov.uk</w:t>
        </w:r>
      </w:hyperlink>
      <w:r w:rsidRPr="00D240AE">
        <w:rPr>
          <w:rFonts w:cs="Arial"/>
          <w:sz w:val="23"/>
          <w:szCs w:val="23"/>
        </w:rPr>
        <w:t xml:space="preserve"> </w:t>
      </w:r>
    </w:p>
    <w:p w14:paraId="78D48A5A" w14:textId="77777777" w:rsidR="00D240AE" w:rsidRPr="00D240AE" w:rsidRDefault="00D240AE" w:rsidP="00D240AE">
      <w:pPr>
        <w:rPr>
          <w:rFonts w:eastAsia="Times New Roman" w:cs="Arial"/>
          <w:sz w:val="23"/>
          <w:szCs w:val="23"/>
          <w:lang w:val="en" w:eastAsia="en-GB"/>
        </w:rPr>
      </w:pPr>
    </w:p>
    <w:p w14:paraId="78D48A5B"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 xml:space="preserve">The NHS Care Record Guarantee  </w:t>
      </w:r>
    </w:p>
    <w:p w14:paraId="78D48A5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8D48A5D" w14:textId="77777777" w:rsidR="00D240AE" w:rsidRPr="00D240AE" w:rsidRDefault="000612F6" w:rsidP="00D240AE">
      <w:pPr>
        <w:autoSpaceDE w:val="0"/>
        <w:autoSpaceDN w:val="0"/>
        <w:adjustRightInd w:val="0"/>
        <w:rPr>
          <w:rFonts w:cs="Arial"/>
          <w:sz w:val="23"/>
          <w:szCs w:val="23"/>
        </w:rPr>
      </w:pPr>
      <w:hyperlink r:id="rId27" w:history="1">
        <w:r w:rsidR="00D240AE" w:rsidRPr="00D240AE">
          <w:rPr>
            <w:rFonts w:eastAsia="Times New Roman" w:cs="Arial"/>
            <w:color w:val="0000FF" w:themeColor="hyperlink"/>
            <w:sz w:val="23"/>
            <w:szCs w:val="23"/>
            <w:u w:val="single"/>
            <w:lang w:val="en" w:eastAsia="en-GB"/>
          </w:rPr>
          <w:t>http://systems.digital.nhs.uk/infogov/links/nhscrg.pdf</w:t>
        </w:r>
      </w:hyperlink>
      <w:r w:rsidR="00D240AE" w:rsidRPr="00D240AE">
        <w:rPr>
          <w:rFonts w:cs="Arial"/>
          <w:sz w:val="23"/>
          <w:szCs w:val="23"/>
        </w:rPr>
        <w:t xml:space="preserve"> </w:t>
      </w:r>
    </w:p>
    <w:p w14:paraId="78D48A5E" w14:textId="77777777" w:rsidR="00D240AE" w:rsidRPr="00D240AE" w:rsidRDefault="00D240AE" w:rsidP="00D240AE">
      <w:pPr>
        <w:autoSpaceDE w:val="0"/>
        <w:autoSpaceDN w:val="0"/>
        <w:adjustRightInd w:val="0"/>
        <w:rPr>
          <w:rFonts w:cs="Arial"/>
          <w:sz w:val="23"/>
          <w:szCs w:val="23"/>
        </w:rPr>
      </w:pPr>
    </w:p>
    <w:p w14:paraId="78D48A5F" w14:textId="77777777" w:rsidR="00D240AE" w:rsidRPr="00D240AE" w:rsidRDefault="00D240AE" w:rsidP="00D240AE">
      <w:pPr>
        <w:keepNext/>
        <w:keepLines/>
        <w:outlineLvl w:val="1"/>
        <w:rPr>
          <w:rFonts w:ascii="Arial" w:eastAsia="Times New Roman" w:hAnsi="Arial"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The NHS Constitution</w:t>
      </w:r>
      <w:r w:rsidRPr="00D240AE">
        <w:rPr>
          <w:rFonts w:ascii="Arial" w:eastAsia="Times New Roman" w:hAnsi="Arial" w:cstheme="majorBidi"/>
          <w:b/>
          <w:bCs/>
          <w:color w:val="00B050"/>
          <w:sz w:val="24"/>
          <w:szCs w:val="26"/>
          <w:lang w:val="en" w:eastAsia="en-GB"/>
        </w:rPr>
        <w:t xml:space="preserve"> </w:t>
      </w:r>
    </w:p>
    <w:p w14:paraId="78D48A60" w14:textId="77777777"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val="en"/>
        </w:rPr>
        <w:t xml:space="preserve"> in England. It sets out the rights </w:t>
      </w:r>
      <w:r w:rsidRPr="00D240AE">
        <w:rPr>
          <w:rFonts w:cs="Arial"/>
          <w:sz w:val="23"/>
          <w:szCs w:val="23"/>
        </w:rPr>
        <w:t xml:space="preserve">patients, the public and staff are entitled to.  </w:t>
      </w:r>
      <w:r w:rsidRPr="00D240AE">
        <w:rPr>
          <w:sz w:val="23"/>
          <w:szCs w:val="23"/>
          <w:lang w:val="en"/>
        </w:rPr>
        <w:t xml:space="preserve">These rights cover how patients access health services, the quality of care you’ll receive, the treatments and </w:t>
      </w:r>
      <w:proofErr w:type="spellStart"/>
      <w:r w:rsidRPr="00D240AE">
        <w:rPr>
          <w:sz w:val="23"/>
          <w:szCs w:val="23"/>
          <w:lang w:val="en"/>
        </w:rPr>
        <w:t>programmes</w:t>
      </w:r>
      <w:proofErr w:type="spellEnd"/>
      <w:r w:rsidRPr="00D240AE">
        <w:rPr>
          <w:sz w:val="23"/>
          <w:szCs w:val="23"/>
          <w:lang w:val="en"/>
        </w:rPr>
        <w:t xml:space="preserve"> available to you, confidentiality, information and your right to complain if things go wrong.</w:t>
      </w:r>
      <w:r w:rsidRPr="00D240AE">
        <w:rPr>
          <w:rFonts w:cs="Arial"/>
          <w:sz w:val="23"/>
          <w:szCs w:val="23"/>
        </w:rPr>
        <w:t xml:space="preserve"> </w:t>
      </w:r>
    </w:p>
    <w:p w14:paraId="78D48A61" w14:textId="77777777" w:rsidR="00D240AE" w:rsidRPr="00D240AE" w:rsidRDefault="000612F6" w:rsidP="00D240AE">
      <w:pPr>
        <w:rPr>
          <w:rFonts w:ascii="Arial" w:eastAsia="Times New Roman" w:hAnsi="Arial" w:cs="Arial"/>
          <w:color w:val="0000FF"/>
          <w:sz w:val="23"/>
          <w:szCs w:val="23"/>
          <w:u w:val="single"/>
          <w:lang w:val="en" w:eastAsia="en-GB"/>
        </w:rPr>
      </w:pPr>
      <w:hyperlink r:id="rId28" w:history="1">
        <w:r w:rsidR="00D240AE" w:rsidRPr="00D240AE">
          <w:rPr>
            <w:rFonts w:eastAsia="Times New Roman" w:cs="Arial"/>
            <w:color w:val="0000FF"/>
            <w:sz w:val="23"/>
            <w:szCs w:val="23"/>
            <w:u w:val="single"/>
            <w:lang w:val="en" w:eastAsia="en-GB"/>
          </w:rPr>
          <w:t xml:space="preserve">https://www.gov.uk/government/publications/the-nhs-constitution-for-england </w:t>
        </w:r>
      </w:hyperlink>
    </w:p>
    <w:p w14:paraId="78D48A62" w14:textId="77777777" w:rsidR="00D240AE" w:rsidRPr="00D240AE" w:rsidRDefault="00D240AE" w:rsidP="00D240AE">
      <w:pPr>
        <w:autoSpaceDE w:val="0"/>
        <w:autoSpaceDN w:val="0"/>
        <w:adjustRightInd w:val="0"/>
        <w:rPr>
          <w:rFonts w:cs="Arial"/>
          <w:sz w:val="23"/>
          <w:szCs w:val="23"/>
        </w:rPr>
      </w:pPr>
    </w:p>
    <w:p w14:paraId="78D48A63"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lastRenderedPageBreak/>
        <w:t>NHS Digital</w:t>
      </w:r>
    </w:p>
    <w:p w14:paraId="78D48A64" w14:textId="77777777"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14:paraId="78D48A65" w14:textId="77777777" w:rsidR="00D240AE" w:rsidRPr="00D240AE" w:rsidRDefault="000612F6" w:rsidP="00D240AE">
      <w:pPr>
        <w:autoSpaceDE w:val="0"/>
        <w:autoSpaceDN w:val="0"/>
        <w:adjustRightInd w:val="0"/>
        <w:rPr>
          <w:rFonts w:cs="Arial"/>
          <w:sz w:val="23"/>
          <w:szCs w:val="23"/>
        </w:rPr>
      </w:pPr>
      <w:hyperlink r:id="rId29"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14:paraId="78D48A66" w14:textId="77777777" w:rsidR="00D240AE" w:rsidRPr="00D240AE" w:rsidRDefault="00D240AE" w:rsidP="00D240AE">
      <w:pPr>
        <w:keepNext/>
        <w:keepLines/>
        <w:outlineLvl w:val="0"/>
        <w:rPr>
          <w:rFonts w:eastAsia="Times New Roman" w:cstheme="majorBidi"/>
          <w:b/>
          <w:bCs/>
          <w:color w:val="00B0F0"/>
          <w:sz w:val="23"/>
          <w:szCs w:val="23"/>
          <w:lang w:val="en-US" w:eastAsia="en-GB"/>
        </w:rPr>
      </w:pPr>
    </w:p>
    <w:p w14:paraId="78D48A67"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14:paraId="78D48A68" w14:textId="2E461088"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 xml:space="preserve">We will keep our Privacy Notice under regular review. This notice was last reviewed in </w:t>
      </w:r>
      <w:r w:rsidR="00CF25D0">
        <w:rPr>
          <w:rFonts w:eastAsia="Times New Roman" w:cs="Arial"/>
          <w:color w:val="000000" w:themeColor="text1"/>
          <w:sz w:val="23"/>
          <w:szCs w:val="23"/>
          <w:lang w:val="en-US" w:eastAsia="en-GB"/>
        </w:rPr>
        <w:t>November 2019</w:t>
      </w:r>
      <w:r w:rsidRPr="00D240AE">
        <w:rPr>
          <w:rFonts w:eastAsia="Times New Roman" w:cs="Arial"/>
          <w:color w:val="000000" w:themeColor="text1"/>
          <w:sz w:val="23"/>
          <w:szCs w:val="23"/>
          <w:lang w:val="en-US" w:eastAsia="en-GB"/>
        </w:rPr>
        <w:t>.</w:t>
      </w:r>
    </w:p>
    <w:p w14:paraId="78D48A69" w14:textId="77777777" w:rsidR="001818E3" w:rsidRDefault="001818E3"/>
    <w:sectPr w:rsidR="001818E3" w:rsidSect="000F1BF9">
      <w:footerReference w:type="default" r:id="rId3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8A6E" w14:textId="77777777" w:rsidR="00C706E8" w:rsidRDefault="009E7F16">
      <w:r>
        <w:separator/>
      </w:r>
    </w:p>
  </w:endnote>
  <w:endnote w:type="continuationSeparator" w:id="0">
    <w:p w14:paraId="78D48A6F" w14:textId="77777777" w:rsidR="00C706E8" w:rsidRDefault="009E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04735"/>
      <w:docPartObj>
        <w:docPartGallery w:val="Page Numbers (Bottom of Page)"/>
        <w:docPartUnique/>
      </w:docPartObj>
    </w:sdtPr>
    <w:sdtEndPr>
      <w:rPr>
        <w:noProof/>
        <w:sz w:val="20"/>
        <w:szCs w:val="20"/>
      </w:rPr>
    </w:sdtEndPr>
    <w:sdtContent>
      <w:p w14:paraId="78D48A70" w14:textId="53AA7DBB"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r>
        <w:r w:rsidR="0076782C">
          <w:rPr>
            <w:sz w:val="16"/>
            <w:szCs w:val="16"/>
          </w:rPr>
          <w:t>May 2020</w:t>
        </w:r>
      </w:p>
      <w:p w14:paraId="78D48A71" w14:textId="77777777"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76782C">
          <w:rPr>
            <w:noProof/>
            <w:sz w:val="20"/>
            <w:szCs w:val="20"/>
          </w:rPr>
          <w:t>6</w:t>
        </w:r>
        <w:r w:rsidRPr="009F03B2">
          <w:rPr>
            <w:noProof/>
            <w:sz w:val="20"/>
            <w:szCs w:val="20"/>
          </w:rPr>
          <w:fldChar w:fldCharType="end"/>
        </w:r>
      </w:p>
    </w:sdtContent>
  </w:sdt>
  <w:p w14:paraId="78D48A72" w14:textId="77777777" w:rsidR="00036047" w:rsidRPr="00036047" w:rsidRDefault="000612F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8A6C" w14:textId="77777777" w:rsidR="00C706E8" w:rsidRDefault="009E7F16">
      <w:r>
        <w:separator/>
      </w:r>
    </w:p>
  </w:footnote>
  <w:footnote w:type="continuationSeparator" w:id="0">
    <w:p w14:paraId="78D48A6D" w14:textId="77777777" w:rsidR="00C706E8" w:rsidRDefault="009E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D74C1C"/>
    <w:multiLevelType w:val="multilevel"/>
    <w:tmpl w:val="3F0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7249B"/>
    <w:multiLevelType w:val="multilevel"/>
    <w:tmpl w:val="147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AE"/>
    <w:rsid w:val="000612F6"/>
    <w:rsid w:val="001818E3"/>
    <w:rsid w:val="002F70D7"/>
    <w:rsid w:val="00543B7F"/>
    <w:rsid w:val="006D24C3"/>
    <w:rsid w:val="00702739"/>
    <w:rsid w:val="0076782C"/>
    <w:rsid w:val="009E7F16"/>
    <w:rsid w:val="00C706E8"/>
    <w:rsid w:val="00CF25D0"/>
    <w:rsid w:val="00D240AE"/>
    <w:rsid w:val="00D26AB5"/>
    <w:rsid w:val="00E4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9A4"/>
  <w15:docId w15:val="{E5F5151E-AE00-4936-9559-FE346B04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 w:type="character" w:styleId="Hyperlink">
    <w:name w:val="Hyperlink"/>
    <w:basedOn w:val="DefaultParagraphFont"/>
    <w:uiPriority w:val="99"/>
    <w:unhideWhenUsed/>
    <w:rsid w:val="00767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88262">
      <w:bodyDiv w:val="1"/>
      <w:marLeft w:val="0"/>
      <w:marRight w:val="0"/>
      <w:marTop w:val="0"/>
      <w:marBottom w:val="0"/>
      <w:divBdr>
        <w:top w:val="none" w:sz="0" w:space="0" w:color="auto"/>
        <w:left w:val="none" w:sz="0" w:space="0" w:color="auto"/>
        <w:bottom w:val="none" w:sz="0" w:space="0" w:color="auto"/>
        <w:right w:val="none" w:sz="0" w:space="0" w:color="auto"/>
      </w:divBdr>
    </w:div>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4928">
      <w:bodyDiv w:val="1"/>
      <w:marLeft w:val="0"/>
      <w:marRight w:val="0"/>
      <w:marTop w:val="0"/>
      <w:marBottom w:val="0"/>
      <w:divBdr>
        <w:top w:val="none" w:sz="0" w:space="0" w:color="auto"/>
        <w:left w:val="none" w:sz="0" w:space="0" w:color="auto"/>
        <w:bottom w:val="none" w:sz="0" w:space="0" w:color="auto"/>
        <w:right w:val="none" w:sz="0" w:space="0" w:color="auto"/>
      </w:divBdr>
      <w:divsChild>
        <w:div w:id="1394629">
          <w:marLeft w:val="0"/>
          <w:marRight w:val="0"/>
          <w:marTop w:val="300"/>
          <w:marBottom w:val="0"/>
          <w:divBdr>
            <w:top w:val="none" w:sz="0" w:space="0" w:color="auto"/>
            <w:left w:val="none" w:sz="0" w:space="0" w:color="auto"/>
            <w:bottom w:val="none" w:sz="0" w:space="0" w:color="auto"/>
            <w:right w:val="none" w:sz="0" w:space="0" w:color="auto"/>
          </w:divBdr>
        </w:div>
      </w:divsChild>
    </w:div>
    <w:div w:id="17678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hyperlink" Target="https://digital.nhs.uk/coronavirus/gpes-data-for-pandemic-planning-and-research/transparency-notice-gpes-data-for-pandemic-planning-and-research-covid-19" TargetMode="External"/><Relationship Id="rId26"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hyperlink" Target="https://digital.nhs.uk/about-nhs-digital/our-work/keeping-patient-data-safe/how-we-look-after-your-health-and-care-information" TargetMode="External"/><Relationship Id="rId7" Type="http://schemas.openxmlformats.org/officeDocument/2006/relationships/image" Target="media/image1.png"/><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hyperlink" Target="https://www.nhs.uk/your-nhs-data-matters/" TargetMode="External"/><Relationship Id="rId25" Type="http://schemas.openxmlformats.org/officeDocument/2006/relationships/hyperlink" Target="http://ico.org.uk/what_we_cover/register_of_data_controllers" TargetMode="External"/><Relationship Id="rId2" Type="http://schemas.openxmlformats.org/officeDocument/2006/relationships/styles" Target="styles.xml"/><Relationship Id="rId16" Type="http://schemas.openxmlformats.org/officeDocument/2006/relationships/hyperlink" Target="https://digital.nhs.uk/coronavirus/gpes-data-for-pandemic-planning-and-research/transparency-notice-gpes-data-for-pandemic-planning-and-research-covid-19" TargetMode="External"/><Relationship Id="rId20" Type="http://schemas.openxmlformats.org/officeDocument/2006/relationships/hyperlink" Target="https://digital.nhs.uk/about-nhs-digital/our-work/keeping-patient-data-safe/gdpr/gdpr-register" TargetMode="External"/><Relationship Id="rId29" Type="http://schemas.openxmlformats.org/officeDocument/2006/relationships/hyperlink" Target="http://content.digital.nhs.uk/article/4963/What-we-coll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secretary-of-state-directions/covid-19-public-health-directions-2020" TargetMode="External"/><Relationship Id="rId24" Type="http://schemas.openxmlformats.org/officeDocument/2006/relationships/hyperlink" Target="http://content.digital.nhs.uk/article/7092/Information-on-type-2-opt-ou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nhs.uk/services/data-access-request-service-dars/register-of-approved-data-releases" TargetMode="External"/><Relationship Id="rId23" Type="http://schemas.openxmlformats.org/officeDocument/2006/relationships/hyperlink" Target="mailto:enquiries@hscic.gov.uk" TargetMode="External"/><Relationship Id="rId28" Type="http://schemas.openxmlformats.org/officeDocument/2006/relationships/hyperlink" Target="https://www.gov.uk/government/publications/the-nhs-constitution-for-england" TargetMode="External"/><Relationship Id="rId10" Type="http://schemas.openxmlformats.org/officeDocument/2006/relationships/hyperlink" Target="https://www.england.nhs.uk/ourwork/tsd/ig/risk-stratification%20/" TargetMode="External"/><Relationship Id="rId19" Type="http://schemas.openxmlformats.org/officeDocument/2006/relationships/hyperlink" Target="https://digital.nhs.uk/coronavirus/coronavirus-covid-19-response-information-governance-hub/coronavirus-covid-19-response-transparency-noti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http://webarchive.nationalarchives.gov.uk/20160729133355/http:/systems.hscic.gov.uk/infogov/iga/rmcop16718.pdf" TargetMode="External"/><Relationship Id="rId27" Type="http://schemas.openxmlformats.org/officeDocument/2006/relationships/hyperlink" Target="http://systems.digital.nhs.uk/infogov/links/nhscrg.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WALKER, Terry (WESTROP MEDICAL PRACTICE)</cp:lastModifiedBy>
  <cp:revision>2</cp:revision>
  <dcterms:created xsi:type="dcterms:W3CDTF">2020-12-18T15:39:00Z</dcterms:created>
  <dcterms:modified xsi:type="dcterms:W3CDTF">2020-12-18T15:39:00Z</dcterms:modified>
</cp:coreProperties>
</file>